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5D5" w:rsidRPr="00514EC4" w:rsidRDefault="002445D5" w:rsidP="00F40D3E">
      <w:pPr>
        <w:spacing w:line="240" w:lineRule="auto"/>
        <w:jc w:val="center"/>
        <w:rPr>
          <w:b/>
        </w:rPr>
      </w:pPr>
      <w:r w:rsidRPr="00514EC4">
        <w:rPr>
          <w:b/>
        </w:rPr>
        <w:fldChar w:fldCharType="begin"/>
      </w:r>
      <w:r w:rsidRPr="00514EC4">
        <w:rPr>
          <w:b/>
        </w:rPr>
        <w:instrText xml:space="preserve"> HYPERLINK "https://folyoiratok.oh.gov.hu/szerzok/mikonya-gyorgy" </w:instrText>
      </w:r>
      <w:r w:rsidRPr="00514EC4">
        <w:rPr>
          <w:b/>
        </w:rPr>
        <w:fldChar w:fldCharType="separate"/>
      </w:r>
      <w:r w:rsidR="00514EC4" w:rsidRPr="00514EC4">
        <w:rPr>
          <w:b/>
        </w:rPr>
        <w:t xml:space="preserve">MIKONYA GYÖRGY: </w:t>
      </w:r>
      <w:r w:rsidRPr="00514EC4">
        <w:rPr>
          <w:b/>
        </w:rPr>
        <w:fldChar w:fldCharType="end"/>
      </w:r>
      <w:r w:rsidR="00514EC4" w:rsidRPr="00514EC4">
        <w:rPr>
          <w:b/>
        </w:rPr>
        <w:t>CSALÁD ÉS CSAL</w:t>
      </w:r>
      <w:bookmarkStart w:id="0" w:name="_GoBack"/>
      <w:bookmarkEnd w:id="0"/>
      <w:r w:rsidR="00514EC4" w:rsidRPr="00514EC4">
        <w:rPr>
          <w:b/>
        </w:rPr>
        <w:t>ÁDTÖRTÉNET-ÍRÁS (RÉSZLET)</w:t>
      </w:r>
    </w:p>
    <w:p w:rsidR="002445D5" w:rsidRPr="002445D5" w:rsidRDefault="002445D5" w:rsidP="00514EC4">
      <w:pPr>
        <w:spacing w:line="480" w:lineRule="auto"/>
        <w:jc w:val="center"/>
      </w:pPr>
      <w:r w:rsidRPr="002445D5">
        <w:rPr>
          <w:b/>
          <w:bCs/>
        </w:rPr>
        <w:t>CSALÁDTÖRTÉNET – ÚT A JÖVŐBE, MÚLTUNK ISMERETÉBE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 xml:space="preserve">A múlt ismerete nélkül nehezebb eligazodni a jövőben. Ezt az egyszerű megállapítást a különböző társadalmi rétegekhez és más-más kultúrkörhöz tartozó családok nagyon eltérő életvezetési irányként és a mindennapi élet részleteit is szabályozó hagyományként fogják fel. Az átlagos magyar családokban körülbelül 80-120 éves időszakra visszamenőleg ismerik az emberek a családjuk történetét. Ez sokszor legfeljebb a dédszülők keresztnevének, foglalkozásának és lakóhelyének az ismeretét jelenti. Bizonyos családok, például a nemesi családok, az ortodox zsidó kultúrához kötődő családok, a székely családok vagy az őseiket </w:t>
      </w:r>
      <w:proofErr w:type="gramStart"/>
      <w:r w:rsidRPr="002445D5">
        <w:t>számon tartó</w:t>
      </w:r>
      <w:proofErr w:type="gramEnd"/>
      <w:r w:rsidRPr="002445D5">
        <w:t xml:space="preserve"> tősgyökeres, többnyire egy adott város tehetősebb polgárságát alkotó családok akár 300-400 évre vagy még hosszabb időszakra visszamenőleg is ismerik családjuk történetét. (…)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A családtörténet ismerete </w:t>
      </w:r>
      <w:r w:rsidRPr="002445D5">
        <w:rPr>
          <w:b/>
          <w:bCs/>
        </w:rPr>
        <w:t>út ön</w:t>
      </w:r>
      <w:r w:rsidRPr="002445D5">
        <w:rPr>
          <w:b/>
          <w:bCs/>
        </w:rPr>
        <w:softHyphen/>
        <w:t>magunkhoz</w:t>
      </w:r>
      <w:r w:rsidRPr="002445D5">
        <w:t>, út önmagunk kollektív tudattalanja felé. Egy lehetőség családunk gyökereinek megtalálásához és megőrzéséhez, egy lehetőség az atomizáló hatásokkal szemben a családi életet erősítő erők felélesztéséhez. Az egyéni és családi, tudatos és tudattalan közötti átmenetet hagyományok, mesék, családi legendák, bútorok, tárgyak, feljegyzések, levelek biztosítják. Ezek tartalmának és jelentőségének ismerete jelenti azokat a gyökereket, amelyek életvezetésünket, döntéseinket befolyásolhatják. (…)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rPr>
          <w:b/>
          <w:bCs/>
        </w:rPr>
        <w:t>PÉLDA A CSALÁDTÖRTÉNET ISKOLAI HASZNOSÍTÁSÁRÓL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Több családtörténet feldolgozása alapján </w:t>
      </w:r>
      <w:r w:rsidRPr="002445D5">
        <w:rPr>
          <w:b/>
          <w:bCs/>
        </w:rPr>
        <w:t>számos olyan problémakört lehet találni, melyek alkalmasak beszélgetésre, elemzésre, netán egy vita kezdeményezésére, de az is lehet, hogy csak színezik, értelmezhetőbbé teszik a tankönyvi ismereteket</w:t>
      </w:r>
      <w:r w:rsidRPr="002445D5">
        <w:t>. Nézzünk néhány kiragadott példát ezek közül!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Első témának egy örökké aktuális kérdéssel, </w:t>
      </w:r>
      <w:r w:rsidRPr="002445D5">
        <w:rPr>
          <w:b/>
          <w:bCs/>
        </w:rPr>
        <w:t>a 16 éves lányok problémájával</w:t>
      </w:r>
      <w:r w:rsidRPr="002445D5">
        <w:t xml:space="preserve"> foglalkozunk. A bevezető beszélgetés során összegyűjthetők a mai 16 éves lányok örömei, gondjai. A családtörténetek viszont lehetővé teszik azt is, hogy </w:t>
      </w:r>
      <w:proofErr w:type="spellStart"/>
      <w:r w:rsidRPr="002445D5">
        <w:t>életközelben</w:t>
      </w:r>
      <w:proofErr w:type="spellEnd"/>
      <w:r w:rsidRPr="002445D5">
        <w:t xml:space="preserve"> tanulmányozzuk három eltérő korosztály, tehát a dédnagymama, a nagymama és az édesanya helyzetét, annak 16 éves korában.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A dédnagymama visszaemlékezése: „Egyszer tizenhat éves koromban, amikor apám hazajött a zsinagógából azt mondta: »</w:t>
      </w:r>
      <w:proofErr w:type="spellStart"/>
      <w:r w:rsidRPr="002445D5">
        <w:t>Málcsi</w:t>
      </w:r>
      <w:proofErr w:type="spellEnd"/>
      <w:r w:rsidRPr="002445D5">
        <w:t>, hallottam a zsinagógában egy fiatal</w:t>
      </w:r>
      <w:r w:rsidRPr="002445D5">
        <w:softHyphen/>
        <w:t>embert énekelni, olyan gyönyörű hangja van, hogy ő lesz a te férjed«. (…) Aztán szépen sorban megszülettek a gyerekek.”</w:t>
      </w:r>
      <w:r w:rsidRPr="002445D5">
        <w:br/>
        <w:t xml:space="preserve">A nagymama visszaemlékezéséből: Bálba először 16 éves korában engedték el. Ekkor olyan jól érezte magát, hogy nem ment haza a megbeszélt időben, ezért a szülei </w:t>
      </w:r>
      <w:proofErr w:type="spellStart"/>
      <w:r w:rsidRPr="002445D5">
        <w:t>utánaküldték</w:t>
      </w:r>
      <w:proofErr w:type="spellEnd"/>
      <w:r w:rsidRPr="002445D5">
        <w:t xml:space="preserve"> az </w:t>
      </w:r>
      <w:proofErr w:type="spellStart"/>
      <w:r w:rsidRPr="002445D5">
        <w:t>öccsét</w:t>
      </w:r>
      <w:proofErr w:type="spellEnd"/>
      <w:r w:rsidRPr="002445D5">
        <w:t>, azzal az utasítással, hogy vesszővel, mindenki szeme láttára verje el az engedetlen lányt. Testvére maradéktalanul eleget is tett a szülői ukáznak. Biztosan ennek is köszönhető, hogy a nagymama ezután egész életében kínosan pontos volt.</w:t>
      </w:r>
      <w:r w:rsidRPr="002445D5">
        <w:br/>
        <w:t>Az édesanya így emlékezik: „A pontosságot mindig megkövetelték tőlem, akár ötperces késés is büntetést vont maga után. Diszkóba 16 évesen engedtek el először, eleinte 22 óráig, majd később éjfélig.”</w:t>
      </w:r>
      <w:r w:rsidRPr="002445D5">
        <w:br/>
        <w:t xml:space="preserve">A három, ugyanazon családtörténetből kiemelt részlet nagyon jó kiindulópont egy a szokásokról, az életvitel alakulásáról szóló beszélgetéshez, különösen akkor, ha a történetnek még szokatlan „életadta”, megmagyarázhatatlan csattanója is lesz. Jelen esetben ez a következő: mindhárom nő egy </w:t>
      </w:r>
      <w:r w:rsidRPr="002445D5">
        <w:lastRenderedPageBreak/>
        <w:t>nála egy évvel fiatalabb férfihoz ment feleségül, hogy miért és hogyan, erre nem találunk direkt magyarázatot. (…)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A nevekhez hasonlóan kényes kérdés lehet(</w:t>
      </w:r>
      <w:proofErr w:type="spellStart"/>
      <w:r w:rsidRPr="002445D5">
        <w:t>ett</w:t>
      </w:r>
      <w:proofErr w:type="spellEnd"/>
      <w:r w:rsidRPr="002445D5">
        <w:t>) az </w:t>
      </w:r>
      <w:r w:rsidRPr="002445D5">
        <w:rPr>
          <w:b/>
          <w:bCs/>
        </w:rPr>
        <w:t>identitás</w:t>
      </w:r>
      <w:r w:rsidRPr="002445D5">
        <w:t> és a </w:t>
      </w:r>
      <w:r w:rsidRPr="002445D5">
        <w:rPr>
          <w:b/>
          <w:bCs/>
        </w:rPr>
        <w:t>nemzetiségi hovatartozás</w:t>
      </w:r>
      <w:r w:rsidRPr="002445D5">
        <w:t>. Nagyon érdekes, ahogy ez napjainkban egy családtörténetből kiolvasható:</w:t>
      </w:r>
      <w:r w:rsidRPr="002445D5">
        <w:br/>
        <w:t>Egy horvát-sváb ősökkel rendelkező lány próbálja tisztázni az identitását. Tekintve, hogy sem a horvát, sem a német (sváb) nyelvet nem ismeri, magyarul és angolul beszél, így a nyelvhasználat kérdésére könnyűszerrel válaszol. Ha az identitás gyökereit a ruhaviseletben vagy más külsőségben keressük, akkor sem jutunk közelebb az adott kérdéshez. Előbb-utóbb eljutunk a mindennapi élet részleteihez, azaz eljutunk például a túrós rétes problémájáig, ahol viszont markáns különbségek mutatkoznak: a svábok cukrozzák, a horvát rokonok pedig enyhén sózzák. Ebben a kérdésben viszont már szó sincs identitásválságról, egyértelmű döntés születik az édes rétes javára. (…)</w:t>
      </w:r>
    </w:p>
    <w:p w:rsidR="002445D5" w:rsidRPr="002445D5" w:rsidRDefault="002445D5" w:rsidP="00514EC4">
      <w:pPr>
        <w:spacing w:line="276" w:lineRule="auto"/>
        <w:jc w:val="both"/>
      </w:pPr>
      <w:r w:rsidRPr="002445D5">
        <w:t>A családtörténeti kutatás további összehasonlítási lehetőségét jelentik az </w:t>
      </w:r>
      <w:r w:rsidRPr="002445D5">
        <w:rPr>
          <w:b/>
          <w:bCs/>
        </w:rPr>
        <w:t>ikonográfiai vizsgálatok</w:t>
      </w:r>
      <w:r w:rsidRPr="002445D5">
        <w:t xml:space="preserve">. Ennek részeként különösen érdekes lehet a fényképek </w:t>
      </w:r>
      <w:proofErr w:type="spellStart"/>
      <w:r w:rsidRPr="002445D5">
        <w:t>öszszehasonlítása</w:t>
      </w:r>
      <w:proofErr w:type="spellEnd"/>
      <w:r w:rsidRPr="002445D5">
        <w:t xml:space="preserve"> és tartalomelemzése. Elemzési szempontként szóba jöhet a tematikai azonosság (például három eltérő korosztály – a nagymama, az édesanya és az unoka – elsőáldozó emléke), de elképzelhető amatőr és hivatásos felvételek összehasonlítása vagy azonos téma eltérő társadalmi rétegeknél történő megjelenésének elemzése is.</w:t>
      </w:r>
    </w:p>
    <w:p w:rsidR="003C024F" w:rsidRDefault="002445D5" w:rsidP="00514EC4">
      <w:pPr>
        <w:spacing w:line="276" w:lineRule="auto"/>
        <w:jc w:val="both"/>
      </w:pPr>
      <w:r>
        <w:t xml:space="preserve">Forrás: </w:t>
      </w:r>
      <w:hyperlink r:id="rId4" w:history="1">
        <w:r w:rsidRPr="00793E8F">
          <w:rPr>
            <w:rStyle w:val="Hiperhivatkozs"/>
          </w:rPr>
          <w:t>https://folyoiratok.oh.gov.hu/uj-kozneveles/csalad-es-csaladtortenet-iras-reszlet</w:t>
        </w:r>
      </w:hyperlink>
      <w:r>
        <w:t xml:space="preserve"> </w:t>
      </w:r>
    </w:p>
    <w:sectPr w:rsidR="003C0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D5"/>
    <w:rsid w:val="002445D5"/>
    <w:rsid w:val="00303B93"/>
    <w:rsid w:val="00514EC4"/>
    <w:rsid w:val="00A307DA"/>
    <w:rsid w:val="00F4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A7DE"/>
  <w15:chartTrackingRefBased/>
  <w15:docId w15:val="{856B1BDB-117E-4FE4-B778-2CF5F54E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445D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44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8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9412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0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8218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0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573">
                                      <w:marLeft w:val="0"/>
                                      <w:marRight w:val="7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9470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lyoiratok.oh.gov.hu/uj-kozneveles/csalad-es-csaladtortenet-iras-reszl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Bálint</dc:creator>
  <cp:keywords/>
  <dc:description/>
  <cp:lastModifiedBy>Tóth Bálint</cp:lastModifiedBy>
  <cp:revision>3</cp:revision>
  <dcterms:created xsi:type="dcterms:W3CDTF">2021-04-20T06:54:00Z</dcterms:created>
  <dcterms:modified xsi:type="dcterms:W3CDTF">2021-04-20T06:56:00Z</dcterms:modified>
</cp:coreProperties>
</file>